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rPr>
          <w:rFonts w:ascii="Times New Roman" w:hAnsi="Times New Roman" w:eastAsia="仿宋_GB2312" w:cs="Times New Roman"/>
          <w:color w:val="333333"/>
          <w:kern w:val="0"/>
          <w:szCs w:val="21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3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：蔡定剑宪法学优秀论文奖历年获奖名单</w:t>
      </w:r>
      <w:bookmarkEnd w:id="0"/>
    </w:p>
    <w:p>
      <w:pPr>
        <w:widowControl/>
        <w:shd w:val="clear" w:color="auto" w:fill="FFFFFF"/>
        <w:spacing w:line="405" w:lineRule="atLeas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（作者单位与身份为作者论文获奖时身份）</w:t>
      </w:r>
    </w:p>
    <w:tbl>
      <w:tblPr>
        <w:tblStyle w:val="4"/>
        <w:tblW w:w="87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145"/>
        <w:gridCol w:w="26"/>
        <w:gridCol w:w="378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2016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奖项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作者姓名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&amp;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782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郑毅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民族自治地方一般地方立法权与自治立法权关系研究——以《立法法》修改后的自治州为例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中央民族大学法学院副教授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赖虹宇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环境权入宪的规范模式：选择及其实现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西南财经大学法学院博士研究生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李广德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我国宪法中健康权的教义学构建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清华大学法学院博士研究生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翟志勇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国家主席、元首制与宪法危机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北京航空航天大学法学院副教授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邢斌文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论法律草案审议过程中的合宪性控制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吉林大学法学院博士研究生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提名奖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许瑞超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民事裁判中的基本权利保障——以民事裁判的内部证成与外部证成为视角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苏州大学王健法学院硕士研究生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谭清值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行政处罚规范的合宪性解释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浙江大学光华法学院博士研究生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王进文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人性尊严的宪法意义：理论义疏、规范实践与本土化建构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中南大学法学院助理教授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吴良健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地方分权与预算自主——论分税制下的地方预算自主权及其宪政意涵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333333"/>
                <w:kern w:val="0"/>
                <w:szCs w:val="21"/>
              </w:rPr>
              <w:t>法国巴黎政治大学法学院博士研究生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2015年优秀论文获奖名单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奖项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作者姓名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&amp;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王理万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立法官僚化：理解中国立法过程的新视角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中国人民大学法学院博士研究生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于晓虹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策略性服从：中国法院如何推进行政诉讼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清华大学社科学院讲师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刘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权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论必要性原则的客观化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中央财经大学法学院助理教授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沈君慧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行政审判中的依宪解释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苏州大学王健法学院硕士研究生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郑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毅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论上下级民族自治地方政府间关系的法律调整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中央民族大学法学院讲师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余秀宝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有法缘何不依：农村基层法官断案的运作机制——基于我国东中西部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个县法院的实证调查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浙江省岱山县人民法院助理审判员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提名奖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朱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铮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议会主权的难题——议会自我限制的英国辩论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中国政法大学法学院博士研究生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吴维旭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“一致政府”下的否决者：台湾地区立法机构审议两岸服务贸易协议探析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清华大学公共管理学院博士后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彭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辉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知识管理与法治评估研究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上海社会科学院法学研究所副研究员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蔡金荣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宪法上裸露的权利——从三亚“禁裸”事件展开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杭州行政学院副教授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郭文涛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民主与司法审查之关系——基于中国台湾地区大法官制度的实证分析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台湾成功大学法律系硕士研究生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2014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奖项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作者姓名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&amp;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邢斌文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法院如何援用宪法？——以齐案批复废止后的司法实践为中心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吉林大学法学院博士研究生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白斌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宪法价值视域中的涉户犯罪——基于法教义学的体系化重构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中央财经大学法学院副教授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刘权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目的正当性与比例原则的重构——以基本权利保护为视角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中央财经大学法学院讲师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于亮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全球化时代的基本权利保护：国家在经济、社会和文化权利方面的域外义务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荷兰马斯特里赫特大学博士候选人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刘乐明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“代表谁？全国人大代表模式探析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复旦大学博士研究生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叶强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论体育在现行宪法中的解释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中国政法大学博士研究生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提名奖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曹云吉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审判风险与法院调解：论“维权与维稳博弈”中的民事司法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苏峰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宪法介入民事私法的解释论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---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以基本权利对民事私法的价值填补为中心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苏州大学王健法学院硕士研究生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张玉洁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司法权力运作的独立与监督——从冤案生发的视角切入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上海交通大学凯原法学院博士研究生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王玎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程序违法的审查标准—以最高人民法院公布的典型案件（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2008-2012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）为例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中国政法大学法学院硕士研究生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瞿郑龙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权力转移与模式变迁：当代中国的国家立法政治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吉林大学法学院博士研究生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黄忠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《宪法》第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10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条第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款应当废止么？——新型城市化下“入城”集体土地之归属辨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西南政法大学副教授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胡慧馨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社会变革时期的言论自由空间——清末民初三十余年报刊舆论透视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陈天昊</w:t>
            </w:r>
          </w:p>
        </w:tc>
        <w:tc>
          <w:tcPr>
            <w:tcW w:w="38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超越“新”与“旧”：行政法学规范主义范式的重塑—以对我国行政合同识别标准的分析为例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法国波尔多大学博士研究生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2013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奖项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作者姓名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&amp;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782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杨陈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论宪法中的人民概念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郑毅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我国中央与地方关系在宪法文本中的演变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中央民族大学法学院讲师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熊樟林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烟草管制与公民基本权利的包容与界分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东南大学法学院讲师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涂云新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中央与地方财政划分的宪法难题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武汉大学法学院博士研究生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彭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錞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五四宪法征地条款：迷思、真相与内在张力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牛津大学法律系博士研究生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提名奖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程迈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德国联邦议会党团法律制度研究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苏州大学王健法学院博士后研究人员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程雪阳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也论土地发展权的理论基础与制度前景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与陈柏峰博士商榷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中国人民大学法学院博士后研究人员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韩伟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农民性格与民主制推进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以陕甘宁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1941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年选举为中心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陕西省社会科学院政治与法律研究所助理研究员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王建学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地方各级人民法院宪法地位的规范分析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厦门大学法学院助理教授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2012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782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程迈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欧美国家宪法中政党定位的变迁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以英美法德四国为例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苏州大学法学院博士后研究人员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彭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錞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代表：基础理论与英国故事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牛津大学博士候选人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李鹏舒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从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“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一党独大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”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的多党制到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“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两党制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”——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日本与我国台湾地区选举制度改革比较研究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上海交通大学凯原法学院博士研究生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田飞龙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八二宪法与中国宪政转型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基于政治宪法学的视角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北京航空航天大学人文与社会科学高等研究院助理教授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王圭宇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宪法变迁与俄罗斯联邦制改革的历时性审视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郑州大学法学院博士研究生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提名奖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曹旭东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香港政党政治的制度空间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从历史发展的角度分析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北京大学法学院博士研究生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李成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“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各民族一律平等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”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的宪法意蕴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以少数民族高考录取照顾政策为切入点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四川大学法学院讲师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李少文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论异地高考的三个面向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北京大学法学院硕士研究生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林华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信访性质的溯源性追问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中国政法大学法学院博士研究生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孟凡壮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克隆人立法的合宪性问题之消解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中国人民大学法学院博士研究生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佀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化强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合宪性推定与违宪审查的神学起源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以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15-18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世纪基督教良心的双重义务为视角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湘潭大学副教授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徐霄飞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司法审查全球化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事实考察与机理分析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清华大学法学院博士研究生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周伟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新中国初期人民法院的政制地位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福建省宁德市古田县人民政府副县长、法学博士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40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2011</w:t>
            </w: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年优秀论文获奖名单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一等奖</w:t>
            </w:r>
          </w:p>
        </w:tc>
        <w:tc>
          <w:tcPr>
            <w:tcW w:w="782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二等奖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钱镜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越南土地法律制度历史沿革与现状略述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加拿大维多利亚大学法学院博士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程雪阳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中国土地管理出了什么问题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郑州大学法学院博士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Cs w:val="21"/>
              </w:rPr>
              <w:t>三等奖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张力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民主、自治与代议制的贫困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兼从代议制视角简思我国人大制度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中国政法大学博士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彭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錞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英国征地法律制度考察报告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历史、现实与启示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牛津大学博士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0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卢超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都市更新中的民主过程与司法审查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——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基于美国法的比较</w:t>
            </w:r>
          </w:p>
        </w:tc>
        <w:tc>
          <w:tcPr>
            <w:tcW w:w="28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上海交通大学凯原法学院博士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drawing>
        <wp:inline distT="0" distB="0" distL="0" distR="0">
          <wp:extent cx="1285875" cy="837565"/>
          <wp:effectExtent l="0" t="0" r="9525" b="635"/>
          <wp:docPr id="1" name="图片 1" descr="C:\Users\Wang Liwan\Desktop\image00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Wang Liwan\Desktop\image001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962" cy="84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95003"/>
    <w:rsid w:val="23795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2017-04-30T05:44:00Z</dcterms:created>
  <dc:creator>acer</dc:creator>
  <cp:lastModifiedBy>acer</cp:lastModifiedBy>
  <dcterms:modified xsi:type="dcterms:W3CDTF">2017-04-30T05:45:54Z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